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609C" w14:textId="3B41B9F3" w:rsidR="00DB3A43" w:rsidRPr="0053495E" w:rsidRDefault="002C7B5A" w:rsidP="00E909D9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53495E">
        <w:rPr>
          <w:rFonts w:ascii="Arial" w:hAnsi="Arial" w:cs="Arial"/>
          <w:b/>
          <w:bCs/>
          <w:sz w:val="24"/>
          <w:szCs w:val="24"/>
        </w:rPr>
        <w:t>UCHWAŁA NR ……………………</w:t>
      </w:r>
    </w:p>
    <w:p w14:paraId="05F21186" w14:textId="29829364" w:rsidR="00DB3A43" w:rsidRPr="0053495E" w:rsidRDefault="009C4559" w:rsidP="00E909D9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53495E">
        <w:rPr>
          <w:rFonts w:ascii="Arial" w:hAnsi="Arial" w:cs="Arial"/>
          <w:b/>
          <w:bCs/>
          <w:sz w:val="24"/>
          <w:szCs w:val="24"/>
        </w:rPr>
        <w:t>Rady Gminy Dygowo</w:t>
      </w:r>
    </w:p>
    <w:p w14:paraId="3296F4C8" w14:textId="02D8AEA4" w:rsidR="00DB3A43" w:rsidRDefault="00DB3A43" w:rsidP="00E909D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495E"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53495E">
        <w:rPr>
          <w:rFonts w:ascii="Arial" w:hAnsi="Arial" w:cs="Arial"/>
          <w:b/>
          <w:bCs/>
          <w:sz w:val="24"/>
          <w:szCs w:val="24"/>
        </w:rPr>
        <w:t>28 sierpnia 2026</w:t>
      </w:r>
      <w:r w:rsidR="002C7B5A">
        <w:rPr>
          <w:rFonts w:ascii="Arial" w:hAnsi="Arial" w:cs="Arial"/>
          <w:b/>
          <w:bCs/>
          <w:sz w:val="24"/>
          <w:szCs w:val="24"/>
        </w:rPr>
        <w:t xml:space="preserve"> </w:t>
      </w:r>
      <w:r w:rsidR="0053495E">
        <w:rPr>
          <w:rFonts w:ascii="Arial" w:hAnsi="Arial" w:cs="Arial"/>
          <w:b/>
          <w:bCs/>
          <w:sz w:val="24"/>
          <w:szCs w:val="24"/>
        </w:rPr>
        <w:t>r.</w:t>
      </w:r>
    </w:p>
    <w:p w14:paraId="2D96877E" w14:textId="77777777" w:rsidR="002C7B5A" w:rsidRPr="0053495E" w:rsidRDefault="002C7B5A" w:rsidP="00E909D9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643971D9" w14:textId="6E3529A9" w:rsidR="00DB3A43" w:rsidRPr="0053495E" w:rsidRDefault="00DB3A43" w:rsidP="00E909D9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53495E">
        <w:rPr>
          <w:rFonts w:ascii="Arial" w:hAnsi="Arial" w:cs="Arial"/>
          <w:b/>
          <w:bCs/>
          <w:sz w:val="24"/>
          <w:szCs w:val="24"/>
        </w:rPr>
        <w:t>w sprawie uchwalenia planu ogólnego gminy Dygowo</w:t>
      </w:r>
    </w:p>
    <w:p w14:paraId="3A431ADC" w14:textId="2F72C75C" w:rsidR="00DB3A43" w:rsidRDefault="00E9408E" w:rsidP="00E909D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9408E">
        <w:rPr>
          <w:rFonts w:ascii="Arial" w:hAnsi="Arial" w:cs="Arial"/>
          <w:sz w:val="24"/>
          <w:szCs w:val="24"/>
        </w:rPr>
        <w:t>Na podstawie art. 18 ust. 2 pkt. 5 ustawy z dnia 8 marca 1990 r. o samorządzie gminnym (Dz. U. z 2026 r. poz. 662, 912) oraz art. 13a ust. 1 ustawy z dnia 27 marca 2003 r. o planowaniu i zagospodarowaniu przestrzennym (tj. Dz. U. z 2026 r. poz. 538, 781, 912.),</w:t>
      </w:r>
      <w:r w:rsidRPr="00F736AD">
        <w:rPr>
          <w:rFonts w:ascii="Times New Roman" w:hAnsi="Times New Roman" w:cs="Times New Roman"/>
        </w:rPr>
        <w:t xml:space="preserve"> </w:t>
      </w:r>
      <w:r w:rsidR="00DB3A43" w:rsidRPr="0053495E">
        <w:rPr>
          <w:rFonts w:ascii="Arial" w:hAnsi="Arial" w:cs="Arial"/>
          <w:sz w:val="24"/>
          <w:szCs w:val="24"/>
        </w:rPr>
        <w:t xml:space="preserve">w związku z uchwałą Nr II/18/24 Rady Gminy Dygowo z dnia 28 maja 2024 r. w sprawie przystąpienia do sporządzenia planu ogólnego Gminy Dygowo, Rada Gminy Dygowo uchwala, co następuje: </w:t>
      </w:r>
    </w:p>
    <w:p w14:paraId="11EF93E9" w14:textId="1A62CE21" w:rsidR="00DB3A43" w:rsidRPr="00E909D9" w:rsidRDefault="00E909D9" w:rsidP="00E909D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909D9">
        <w:rPr>
          <w:rFonts w:ascii="Arial" w:hAnsi="Arial" w:cs="Arial"/>
          <w:b/>
          <w:bCs/>
          <w:sz w:val="24"/>
          <w:szCs w:val="24"/>
        </w:rPr>
        <w:t>§ 1.</w:t>
      </w:r>
      <w:r w:rsidRPr="00E909D9">
        <w:rPr>
          <w:rFonts w:ascii="Arial" w:hAnsi="Arial" w:cs="Arial"/>
          <w:sz w:val="24"/>
          <w:szCs w:val="24"/>
        </w:rPr>
        <w:t xml:space="preserve"> </w:t>
      </w:r>
      <w:r w:rsidR="00DB3A43" w:rsidRPr="00E909D9">
        <w:rPr>
          <w:rFonts w:ascii="Arial" w:hAnsi="Arial" w:cs="Arial"/>
          <w:sz w:val="24"/>
          <w:szCs w:val="24"/>
        </w:rPr>
        <w:t xml:space="preserve">Uchwala się plan ogólny gminy Dygowo. </w:t>
      </w:r>
    </w:p>
    <w:p w14:paraId="1C5CAE1D" w14:textId="70577856" w:rsidR="00DB3A43" w:rsidRPr="00E909D9" w:rsidRDefault="00E909D9" w:rsidP="00E909D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909D9">
        <w:rPr>
          <w:rFonts w:ascii="Arial" w:hAnsi="Arial" w:cs="Arial"/>
          <w:b/>
          <w:bCs/>
          <w:sz w:val="24"/>
          <w:szCs w:val="24"/>
        </w:rPr>
        <w:t xml:space="preserve">§ 2. </w:t>
      </w:r>
      <w:r w:rsidR="00DB3A43" w:rsidRPr="00E909D9">
        <w:rPr>
          <w:rFonts w:ascii="Arial" w:hAnsi="Arial" w:cs="Arial"/>
          <w:sz w:val="24"/>
          <w:szCs w:val="24"/>
        </w:rPr>
        <w:t xml:space="preserve">Załącznikiem do niniejszej uchwały są dane przestrzenne. </w:t>
      </w:r>
    </w:p>
    <w:p w14:paraId="17455A0D" w14:textId="66B069D6" w:rsidR="00DB3A43" w:rsidRPr="00E909D9" w:rsidRDefault="00E909D9" w:rsidP="00E909D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909D9">
        <w:rPr>
          <w:rFonts w:ascii="Arial" w:hAnsi="Arial" w:cs="Arial"/>
          <w:b/>
          <w:bCs/>
          <w:sz w:val="24"/>
          <w:szCs w:val="24"/>
        </w:rPr>
        <w:t>§ 3.</w:t>
      </w:r>
      <w:r w:rsidRPr="00E909D9">
        <w:rPr>
          <w:rFonts w:ascii="Arial" w:hAnsi="Arial" w:cs="Arial"/>
          <w:sz w:val="24"/>
          <w:szCs w:val="24"/>
        </w:rPr>
        <w:t xml:space="preserve"> </w:t>
      </w:r>
      <w:r w:rsidR="00DB3A43" w:rsidRPr="00E909D9">
        <w:rPr>
          <w:rFonts w:ascii="Arial" w:hAnsi="Arial" w:cs="Arial"/>
          <w:sz w:val="24"/>
          <w:szCs w:val="24"/>
        </w:rPr>
        <w:t xml:space="preserve">Wykonanie uchwały powierza się Wójtowi gminy Dygowo. </w:t>
      </w:r>
    </w:p>
    <w:p w14:paraId="4B883127" w14:textId="18D9147B" w:rsidR="00DB3A43" w:rsidRPr="00E909D9" w:rsidRDefault="00E909D9" w:rsidP="00E909D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E909D9">
        <w:rPr>
          <w:rFonts w:ascii="Arial" w:hAnsi="Arial" w:cs="Arial"/>
          <w:b/>
          <w:bCs/>
          <w:sz w:val="24"/>
          <w:szCs w:val="24"/>
        </w:rPr>
        <w:t>§ 4.</w:t>
      </w:r>
      <w:r w:rsidRPr="00E909D9">
        <w:rPr>
          <w:rFonts w:ascii="Arial" w:hAnsi="Arial" w:cs="Arial"/>
          <w:sz w:val="24"/>
          <w:szCs w:val="24"/>
        </w:rPr>
        <w:t xml:space="preserve"> </w:t>
      </w:r>
      <w:r w:rsidR="00DB3A43" w:rsidRPr="00E909D9">
        <w:rPr>
          <w:rFonts w:ascii="Arial" w:hAnsi="Arial" w:cs="Arial"/>
          <w:sz w:val="24"/>
          <w:szCs w:val="24"/>
        </w:rPr>
        <w:t xml:space="preserve">Uchwała wchodzi w życie po upływie 14 dni od dnia jej ogłoszenia w Dzienniku Urzędowym Województwa Zachodniopomorskiego. </w:t>
      </w:r>
    </w:p>
    <w:p w14:paraId="0DDCE477" w14:textId="1E533FFD" w:rsidR="0053495E" w:rsidRDefault="0053495E" w:rsidP="00E90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EC995D" w14:textId="3EBEA64A" w:rsidR="0053495E" w:rsidRPr="00AA0E85" w:rsidRDefault="009C4559" w:rsidP="002C7B5A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0E85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4FC46C7C" w14:textId="0089A5AD" w:rsidR="0053495E" w:rsidRPr="00AA0E85" w:rsidRDefault="0053495E" w:rsidP="002C7B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A0E85">
        <w:rPr>
          <w:rFonts w:ascii="Arial" w:hAnsi="Arial" w:cs="Arial"/>
          <w:sz w:val="24"/>
          <w:szCs w:val="24"/>
        </w:rPr>
        <w:t xml:space="preserve">Stosownie do </w:t>
      </w:r>
      <w:r w:rsidR="00E9408E" w:rsidRPr="00AA0E85">
        <w:rPr>
          <w:rFonts w:ascii="Arial" w:hAnsi="Arial" w:cs="Arial"/>
          <w:sz w:val="24"/>
          <w:szCs w:val="24"/>
        </w:rPr>
        <w:t>art. 18 ust. 2 pkt. 5 ustawy z dnia 8 marca 1990 r. o samorządzie gminnym (Dz. U. z 2026 r. poz. 662, 912)</w:t>
      </w:r>
      <w:r w:rsidRPr="00AA0E85">
        <w:rPr>
          <w:rFonts w:ascii="Arial" w:hAnsi="Arial" w:cs="Arial"/>
          <w:sz w:val="24"/>
          <w:szCs w:val="24"/>
        </w:rPr>
        <w:t xml:space="preserve"> „Do wyłącznej właściwości rady gminy należy: </w:t>
      </w:r>
      <w:r w:rsidR="00E9408E" w:rsidRPr="00AA0E85">
        <w:rPr>
          <w:rFonts w:ascii="Arial" w:hAnsi="Arial" w:cs="Arial"/>
          <w:sz w:val="24"/>
          <w:szCs w:val="24"/>
        </w:rPr>
        <w:t>uchwalanie planu ogólnego gminy oraz miejscowych planów zagospodarowania przestrzennego”</w:t>
      </w:r>
      <w:r w:rsidRPr="00AA0E85">
        <w:rPr>
          <w:rFonts w:ascii="Arial" w:hAnsi="Arial" w:cs="Arial"/>
          <w:sz w:val="24"/>
          <w:szCs w:val="24"/>
        </w:rPr>
        <w:t xml:space="preserve"> w </w:t>
      </w:r>
      <w:r w:rsidR="00E9408E" w:rsidRPr="00AA0E85">
        <w:rPr>
          <w:rFonts w:ascii="Arial" w:hAnsi="Arial" w:cs="Arial"/>
          <w:sz w:val="24"/>
          <w:szCs w:val="24"/>
        </w:rPr>
        <w:t>nawiązaniu do</w:t>
      </w:r>
      <w:r w:rsidRPr="00AA0E85">
        <w:rPr>
          <w:rFonts w:ascii="Arial" w:hAnsi="Arial" w:cs="Arial"/>
          <w:sz w:val="24"/>
          <w:szCs w:val="24"/>
        </w:rPr>
        <w:t xml:space="preserve"> </w:t>
      </w:r>
      <w:r w:rsidR="00E9408E" w:rsidRPr="00AA0E85">
        <w:rPr>
          <w:rFonts w:ascii="Arial" w:hAnsi="Arial" w:cs="Arial"/>
          <w:sz w:val="24"/>
          <w:szCs w:val="24"/>
        </w:rPr>
        <w:t xml:space="preserve">art. 13a ust. 1 </w:t>
      </w:r>
      <w:r w:rsidRPr="00AA0E85">
        <w:rPr>
          <w:rFonts w:ascii="Arial" w:hAnsi="Arial" w:cs="Arial"/>
          <w:sz w:val="24"/>
          <w:szCs w:val="24"/>
        </w:rPr>
        <w:t xml:space="preserve">ustawy </w:t>
      </w:r>
      <w:r w:rsidR="00E9408E" w:rsidRPr="00AA0E85">
        <w:rPr>
          <w:rFonts w:ascii="Arial" w:hAnsi="Arial" w:cs="Arial"/>
          <w:sz w:val="24"/>
          <w:szCs w:val="24"/>
        </w:rPr>
        <w:t xml:space="preserve">z dnia 27 marca 2003 r. o planowaniu i zagospodarowaniu przestrzennym </w:t>
      </w:r>
      <w:r w:rsidRPr="00AA0E85">
        <w:rPr>
          <w:rFonts w:ascii="Arial" w:hAnsi="Arial" w:cs="Arial"/>
          <w:sz w:val="24"/>
          <w:szCs w:val="24"/>
        </w:rPr>
        <w:t>(</w:t>
      </w:r>
      <w:r w:rsidR="00E9408E" w:rsidRPr="00AA0E85">
        <w:rPr>
          <w:rFonts w:ascii="Arial" w:hAnsi="Arial" w:cs="Arial"/>
          <w:sz w:val="24"/>
          <w:szCs w:val="24"/>
        </w:rPr>
        <w:t>tj. Dz. U. z 2026 r. poz. 538, 781, 912.</w:t>
      </w:r>
      <w:r w:rsidRPr="00AA0E85">
        <w:rPr>
          <w:rFonts w:ascii="Arial" w:hAnsi="Arial" w:cs="Arial"/>
          <w:sz w:val="24"/>
          <w:szCs w:val="24"/>
        </w:rPr>
        <w:t xml:space="preserve">), </w:t>
      </w:r>
      <w:r w:rsidR="00E9408E" w:rsidRPr="00AA0E85">
        <w:rPr>
          <w:rFonts w:ascii="Arial" w:hAnsi="Arial" w:cs="Arial"/>
          <w:sz w:val="24"/>
          <w:szCs w:val="24"/>
        </w:rPr>
        <w:t>1. Dla obszaru gminy, z wyłączeniem morskich wód wewnętrznych oraz terenów zamkniętych innych niż ustalane przez ministra właściwego do spraw transportu, rada gminy uchwala plan ogólny gminy, zwany dalej „planem ogólnym”.</w:t>
      </w:r>
    </w:p>
    <w:p w14:paraId="2EF60A3D" w14:textId="502986D4" w:rsidR="0053495E" w:rsidRPr="00AA0E85" w:rsidRDefault="0053495E" w:rsidP="002C7B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A0E85">
        <w:rPr>
          <w:rFonts w:ascii="Arial" w:hAnsi="Arial" w:cs="Arial"/>
          <w:sz w:val="24"/>
          <w:szCs w:val="24"/>
        </w:rPr>
        <w:t>W świetle powyższ</w:t>
      </w:r>
      <w:r w:rsidR="00E9408E" w:rsidRPr="00AA0E85">
        <w:rPr>
          <w:rFonts w:ascii="Arial" w:hAnsi="Arial" w:cs="Arial"/>
          <w:sz w:val="24"/>
          <w:szCs w:val="24"/>
        </w:rPr>
        <w:t>ych</w:t>
      </w:r>
      <w:r w:rsidRPr="00AA0E85">
        <w:rPr>
          <w:rFonts w:ascii="Arial" w:hAnsi="Arial" w:cs="Arial"/>
          <w:sz w:val="24"/>
          <w:szCs w:val="24"/>
        </w:rPr>
        <w:t xml:space="preserve"> regulacji podjęcie uchwały jest niezbędne do </w:t>
      </w:r>
      <w:r w:rsidR="00E9408E" w:rsidRPr="00AA0E85">
        <w:rPr>
          <w:rFonts w:ascii="Arial" w:hAnsi="Arial" w:cs="Arial"/>
          <w:sz w:val="24"/>
          <w:szCs w:val="24"/>
        </w:rPr>
        <w:t xml:space="preserve">zapewnienia gminie Dygowo możliwości uchwalania miejscowych planów zagospodarowania przestrzennego oraz wydawania </w:t>
      </w:r>
      <w:r w:rsidR="00AA0E85" w:rsidRPr="00AA0E85">
        <w:rPr>
          <w:rFonts w:ascii="Arial" w:hAnsi="Arial" w:cs="Arial"/>
          <w:sz w:val="24"/>
          <w:szCs w:val="24"/>
        </w:rPr>
        <w:t>decyzji o warunkach zabudowy</w:t>
      </w:r>
      <w:r w:rsidRPr="00AA0E85">
        <w:rPr>
          <w:rFonts w:ascii="Arial" w:hAnsi="Arial" w:cs="Arial"/>
          <w:sz w:val="24"/>
          <w:szCs w:val="24"/>
        </w:rPr>
        <w:t>.</w:t>
      </w:r>
    </w:p>
    <w:p w14:paraId="2FF39297" w14:textId="5C4F0CAF" w:rsidR="0053495E" w:rsidRPr="00AA0E85" w:rsidRDefault="009C4559" w:rsidP="002C7B5A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lang w:bidi="pl-PL"/>
        </w:rPr>
      </w:pPr>
      <w:r w:rsidRPr="00AA0E85">
        <w:rPr>
          <w:rFonts w:ascii="Arial" w:hAnsi="Arial" w:cs="Arial"/>
          <w:b/>
          <w:sz w:val="24"/>
          <w:szCs w:val="24"/>
          <w:lang w:bidi="pl-PL"/>
        </w:rPr>
        <w:t>Ocena</w:t>
      </w:r>
    </w:p>
    <w:p w14:paraId="2E4B68D3" w14:textId="3350E71E" w:rsidR="0053495E" w:rsidRPr="00AA0E85" w:rsidRDefault="0053495E" w:rsidP="002C7B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A0E85">
        <w:rPr>
          <w:rFonts w:ascii="Arial" w:hAnsi="Arial" w:cs="Arial"/>
          <w:sz w:val="24"/>
          <w:szCs w:val="24"/>
        </w:rPr>
        <w:t xml:space="preserve">1. </w:t>
      </w:r>
      <w:r w:rsidRPr="002C7B5A">
        <w:rPr>
          <w:rFonts w:ascii="Arial" w:hAnsi="Arial" w:cs="Arial"/>
          <w:b/>
          <w:bCs/>
          <w:sz w:val="24"/>
          <w:szCs w:val="24"/>
        </w:rPr>
        <w:t>Cel wprowadzenia</w:t>
      </w:r>
      <w:r w:rsidRPr="00AA0E85">
        <w:rPr>
          <w:rFonts w:ascii="Arial" w:hAnsi="Arial" w:cs="Arial"/>
          <w:sz w:val="24"/>
          <w:szCs w:val="24"/>
        </w:rPr>
        <w:t xml:space="preserve">. W dniu </w:t>
      </w:r>
      <w:r w:rsidR="00AA0E85" w:rsidRPr="00AA0E85">
        <w:rPr>
          <w:rFonts w:ascii="Arial" w:hAnsi="Arial" w:cs="Arial"/>
          <w:sz w:val="24"/>
          <w:szCs w:val="24"/>
        </w:rPr>
        <w:t>28 maja</w:t>
      </w:r>
      <w:r w:rsidRPr="00AA0E85">
        <w:rPr>
          <w:rFonts w:ascii="Arial" w:hAnsi="Arial" w:cs="Arial"/>
          <w:sz w:val="24"/>
          <w:szCs w:val="24"/>
        </w:rPr>
        <w:t xml:space="preserve"> 202</w:t>
      </w:r>
      <w:r w:rsidR="00AA0E85" w:rsidRPr="00AA0E85">
        <w:rPr>
          <w:rFonts w:ascii="Arial" w:hAnsi="Arial" w:cs="Arial"/>
          <w:sz w:val="24"/>
          <w:szCs w:val="24"/>
        </w:rPr>
        <w:t>4</w:t>
      </w:r>
      <w:r w:rsidRPr="00AA0E85">
        <w:rPr>
          <w:rFonts w:ascii="Arial" w:hAnsi="Arial" w:cs="Arial"/>
          <w:sz w:val="24"/>
          <w:szCs w:val="24"/>
        </w:rPr>
        <w:t xml:space="preserve"> r. </w:t>
      </w:r>
      <w:r w:rsidR="00AA0E85" w:rsidRPr="00AA0E85">
        <w:rPr>
          <w:rFonts w:ascii="Arial" w:hAnsi="Arial" w:cs="Arial"/>
          <w:sz w:val="24"/>
          <w:szCs w:val="24"/>
        </w:rPr>
        <w:t>uchwałą Nr II/18/24 Rady Gminy Dygowo w sprawie przystąpienia do sporządzenia planu ogólnego Gminy Dygowo rozpoczęto procedurę zmierzającą do wykonania niezbędnych prac umożliwiających dalsze władztwo planistyczne gminie Dygowo zgodnie ze zmienionymi przepisami prawa</w:t>
      </w:r>
      <w:r w:rsidRPr="00AA0E85">
        <w:rPr>
          <w:rFonts w:ascii="Arial" w:hAnsi="Arial" w:cs="Arial"/>
          <w:sz w:val="24"/>
          <w:szCs w:val="24"/>
        </w:rPr>
        <w:t xml:space="preserve">. </w:t>
      </w:r>
    </w:p>
    <w:p w14:paraId="1E012273" w14:textId="2A5C96E0" w:rsidR="0053495E" w:rsidRPr="00AA0E85" w:rsidRDefault="0053495E" w:rsidP="002C7B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A0E85">
        <w:rPr>
          <w:rFonts w:ascii="Arial" w:hAnsi="Arial" w:cs="Arial"/>
          <w:sz w:val="24"/>
          <w:szCs w:val="24"/>
        </w:rPr>
        <w:t xml:space="preserve">2. </w:t>
      </w:r>
      <w:r w:rsidRPr="002C7B5A">
        <w:rPr>
          <w:rFonts w:ascii="Arial" w:hAnsi="Arial" w:cs="Arial"/>
          <w:b/>
          <w:bCs/>
          <w:sz w:val="24"/>
          <w:szCs w:val="24"/>
        </w:rPr>
        <w:t>Zakres regulacji</w:t>
      </w:r>
      <w:r w:rsidRPr="00AA0E85">
        <w:rPr>
          <w:rFonts w:ascii="Arial" w:hAnsi="Arial" w:cs="Arial"/>
          <w:sz w:val="24"/>
          <w:szCs w:val="24"/>
        </w:rPr>
        <w:t xml:space="preserve">. Projekt uchwały dotyczy </w:t>
      </w:r>
      <w:r w:rsidR="00AA0E85" w:rsidRPr="00AA0E85">
        <w:rPr>
          <w:rFonts w:ascii="Arial" w:hAnsi="Arial" w:cs="Arial"/>
          <w:sz w:val="24"/>
          <w:szCs w:val="24"/>
        </w:rPr>
        <w:t>określenia przeznaczenia nieruchomości na terenie gminy Dygowo zgodnie z procedowanymi i obowiązującymi miejscowymi planami zagospodarowania przestrzennego gminy Dygowo oraz planowanymi kierunkami rozwoju.</w:t>
      </w:r>
    </w:p>
    <w:p w14:paraId="2C93474E" w14:textId="1C48AA32" w:rsidR="0053495E" w:rsidRPr="00AA0E85" w:rsidRDefault="0053495E" w:rsidP="002C7B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A0E85">
        <w:rPr>
          <w:rFonts w:ascii="Arial" w:hAnsi="Arial" w:cs="Arial"/>
          <w:sz w:val="24"/>
          <w:szCs w:val="24"/>
        </w:rPr>
        <w:t xml:space="preserve">3. </w:t>
      </w:r>
      <w:r w:rsidRPr="002C7B5A">
        <w:rPr>
          <w:rFonts w:ascii="Arial" w:hAnsi="Arial" w:cs="Arial"/>
          <w:b/>
          <w:bCs/>
          <w:sz w:val="24"/>
          <w:szCs w:val="24"/>
        </w:rPr>
        <w:t>Konsultacje społeczne</w:t>
      </w:r>
      <w:r w:rsidRPr="00AA0E85">
        <w:rPr>
          <w:rFonts w:ascii="Arial" w:hAnsi="Arial" w:cs="Arial"/>
          <w:sz w:val="24"/>
          <w:szCs w:val="24"/>
        </w:rPr>
        <w:t>. Konsultacje społeczne były prowadzone</w:t>
      </w:r>
      <w:r w:rsidR="00AA0E85" w:rsidRPr="00AA0E85">
        <w:rPr>
          <w:rFonts w:ascii="Arial" w:hAnsi="Arial" w:cs="Arial"/>
          <w:sz w:val="24"/>
          <w:szCs w:val="24"/>
        </w:rPr>
        <w:t xml:space="preserve"> w okresie od 17 lipca 2026r. do 16 sierpnia 2026r. Wpłynęło </w:t>
      </w:r>
      <w:r w:rsidR="00490FA2">
        <w:rPr>
          <w:rFonts w:ascii="Arial" w:hAnsi="Arial" w:cs="Arial"/>
          <w:sz w:val="24"/>
          <w:szCs w:val="24"/>
        </w:rPr>
        <w:t>25 uwag</w:t>
      </w:r>
      <w:r w:rsidR="00AA0E85" w:rsidRPr="00AA0E85">
        <w:rPr>
          <w:rFonts w:ascii="Arial" w:hAnsi="Arial" w:cs="Arial"/>
          <w:sz w:val="24"/>
          <w:szCs w:val="24"/>
        </w:rPr>
        <w:t>, które nie zostały uwzględnione</w:t>
      </w:r>
      <w:r w:rsidRPr="00AA0E85">
        <w:rPr>
          <w:rFonts w:ascii="Arial" w:hAnsi="Arial" w:cs="Arial"/>
          <w:sz w:val="24"/>
          <w:szCs w:val="24"/>
        </w:rPr>
        <w:t>.</w:t>
      </w:r>
    </w:p>
    <w:p w14:paraId="7ACA9F54" w14:textId="0E1E7EA9" w:rsidR="004D6982" w:rsidRPr="002C7B5A" w:rsidRDefault="0053495E" w:rsidP="002C7B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A0E85">
        <w:rPr>
          <w:rFonts w:ascii="Arial" w:hAnsi="Arial" w:cs="Arial"/>
          <w:sz w:val="24"/>
          <w:szCs w:val="24"/>
        </w:rPr>
        <w:t xml:space="preserve">4. </w:t>
      </w:r>
      <w:r w:rsidRPr="002C7B5A">
        <w:rPr>
          <w:rFonts w:ascii="Arial" w:hAnsi="Arial" w:cs="Arial"/>
          <w:b/>
          <w:bCs/>
          <w:sz w:val="24"/>
          <w:szCs w:val="24"/>
        </w:rPr>
        <w:t>Skutki</w:t>
      </w:r>
      <w:r w:rsidRPr="00AA0E85">
        <w:rPr>
          <w:rFonts w:ascii="Arial" w:hAnsi="Arial" w:cs="Arial"/>
          <w:sz w:val="24"/>
          <w:szCs w:val="24"/>
        </w:rPr>
        <w:t xml:space="preserve">. Skutkiem podjęcia uchwały będzie możliwość </w:t>
      </w:r>
      <w:r w:rsidR="00AA0E85" w:rsidRPr="00AA0E85">
        <w:rPr>
          <w:rFonts w:ascii="Arial" w:hAnsi="Arial" w:cs="Arial"/>
          <w:sz w:val="24"/>
          <w:szCs w:val="24"/>
        </w:rPr>
        <w:t>uchwalenia procedowanych planów miejscowych oraz zmiany obowiązujących, oraz dalszego opracowywania decyzji o warunkach zabudowy dla obszarów objętych planem ogólnym</w:t>
      </w:r>
      <w:r w:rsidRPr="00AA0E85">
        <w:rPr>
          <w:rFonts w:ascii="Arial" w:hAnsi="Arial" w:cs="Arial"/>
          <w:sz w:val="24"/>
          <w:szCs w:val="24"/>
        </w:rPr>
        <w:t xml:space="preserve">. </w:t>
      </w:r>
    </w:p>
    <w:sectPr w:rsidR="004D6982" w:rsidRPr="002C7B5A" w:rsidSect="002C7B5A">
      <w:headerReference w:type="default" r:id="rId7"/>
      <w:pgSz w:w="11906" w:h="17338"/>
      <w:pgMar w:top="1418" w:right="1021" w:bottom="992" w:left="102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706B" w14:textId="77777777" w:rsidR="00CF12B9" w:rsidRDefault="00CF12B9" w:rsidP="006033A3">
      <w:pPr>
        <w:spacing w:after="0" w:line="240" w:lineRule="auto"/>
      </w:pPr>
      <w:r>
        <w:separator/>
      </w:r>
    </w:p>
  </w:endnote>
  <w:endnote w:type="continuationSeparator" w:id="0">
    <w:p w14:paraId="74731FA9" w14:textId="77777777" w:rsidR="00CF12B9" w:rsidRDefault="00CF12B9" w:rsidP="0060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5FEC" w14:textId="77777777" w:rsidR="00CF12B9" w:rsidRDefault="00CF12B9" w:rsidP="006033A3">
      <w:pPr>
        <w:spacing w:after="0" w:line="240" w:lineRule="auto"/>
      </w:pPr>
      <w:r>
        <w:separator/>
      </w:r>
    </w:p>
  </w:footnote>
  <w:footnote w:type="continuationSeparator" w:id="0">
    <w:p w14:paraId="5E13B198" w14:textId="77777777" w:rsidR="00CF12B9" w:rsidRDefault="00CF12B9" w:rsidP="0060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5CB8" w14:textId="68E536B0" w:rsidR="006033A3" w:rsidRPr="006033A3" w:rsidRDefault="006033A3" w:rsidP="006033A3">
    <w:pPr>
      <w:pStyle w:val="Nagwek"/>
      <w:jc w:val="right"/>
      <w:rPr>
        <w:rFonts w:ascii="Arial" w:hAnsi="Arial" w:cs="Arial"/>
        <w:sz w:val="24"/>
        <w:szCs w:val="24"/>
      </w:rPr>
    </w:pPr>
    <w:r w:rsidRPr="006033A3">
      <w:rPr>
        <w:rFonts w:ascii="Arial" w:hAnsi="Arial" w:cs="Arial"/>
        <w:sz w:val="24"/>
        <w:szCs w:val="24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C1E2BD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E18BE4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6C22D1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A8BD87B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2CF4B2A"/>
    <w:multiLevelType w:val="hybridMultilevel"/>
    <w:tmpl w:val="225C64E8"/>
    <w:lvl w:ilvl="0" w:tplc="5F001828">
      <w:start w:val="1"/>
      <w:numFmt w:val="decimal"/>
      <w:suff w:val="nothing"/>
      <w:lvlText w:val="§%1."/>
      <w:lvlJc w:val="left"/>
      <w:pPr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3393802">
    <w:abstractNumId w:val="1"/>
  </w:num>
  <w:num w:numId="2" w16cid:durableId="101920718">
    <w:abstractNumId w:val="3"/>
  </w:num>
  <w:num w:numId="3" w16cid:durableId="768693358">
    <w:abstractNumId w:val="2"/>
  </w:num>
  <w:num w:numId="4" w16cid:durableId="1464809126">
    <w:abstractNumId w:val="0"/>
  </w:num>
  <w:num w:numId="5" w16cid:durableId="291836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43"/>
    <w:rsid w:val="00272867"/>
    <w:rsid w:val="002C7B5A"/>
    <w:rsid w:val="003A08E9"/>
    <w:rsid w:val="00490FA2"/>
    <w:rsid w:val="004D6982"/>
    <w:rsid w:val="0053495E"/>
    <w:rsid w:val="00564CF6"/>
    <w:rsid w:val="006033A3"/>
    <w:rsid w:val="006E2801"/>
    <w:rsid w:val="00836B5D"/>
    <w:rsid w:val="00866484"/>
    <w:rsid w:val="0094388E"/>
    <w:rsid w:val="009C4559"/>
    <w:rsid w:val="009E0461"/>
    <w:rsid w:val="00AA0E85"/>
    <w:rsid w:val="00AD5CA1"/>
    <w:rsid w:val="00AF50CD"/>
    <w:rsid w:val="00BD31E9"/>
    <w:rsid w:val="00CF12B9"/>
    <w:rsid w:val="00DB3A43"/>
    <w:rsid w:val="00DF1745"/>
    <w:rsid w:val="00E909D9"/>
    <w:rsid w:val="00E9408E"/>
    <w:rsid w:val="00F7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4657"/>
  <w15:chartTrackingRefBased/>
  <w15:docId w15:val="{2C845F92-8BBD-4A76-899F-61C8CA48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A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A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A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A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A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A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A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A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A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A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A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A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A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A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A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A4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3A3"/>
  </w:style>
  <w:style w:type="paragraph" w:styleId="Stopka">
    <w:name w:val="footer"/>
    <w:basedOn w:val="Normalny"/>
    <w:link w:val="StopkaZnak"/>
    <w:uiPriority w:val="99"/>
    <w:unhideWhenUsed/>
    <w:rsid w:val="0060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Erdmann</dc:creator>
  <cp:keywords/>
  <dc:description/>
  <cp:lastModifiedBy>Monika Kamińska</cp:lastModifiedBy>
  <cp:revision>8</cp:revision>
  <dcterms:created xsi:type="dcterms:W3CDTF">2026-08-12T07:20:00Z</dcterms:created>
  <dcterms:modified xsi:type="dcterms:W3CDTF">2026-08-19T05:23:00Z</dcterms:modified>
</cp:coreProperties>
</file>